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WARNING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TOWN OF CANAAN - TOWN MEETING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FRIDAY, FEBRUARY 27, 2026 @ 6:00 PM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TOWN HALL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108 MAIN STREET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FALLS VILLAGE, CONNECTICUT 06031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 PERSON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Electors and others qualified to vote at Town Meeting are hereby warned of a </w:t>
      </w:r>
      <w:r w:rsidDel="00000000" w:rsidR="00000000" w:rsidRPr="00000000">
        <w:rPr>
          <w:i w:val="1"/>
          <w:iCs w:val="1"/>
          <w:rtl w:val="0"/>
        </w:rPr>
        <w:t xml:space="preserve">Public Hearing</w:t>
      </w:r>
      <w:r w:rsidDel="00000000" w:rsidR="00000000" w:rsidRPr="00000000">
        <w:rPr>
          <w:rtl w:val="0"/>
        </w:rPr>
        <w:t xml:space="preserve"> for the Town of Canaan to be held at the Town Hall located at 108 Main Street on Friday, February 27, 2026 at 6:00PM to hear the town’s plan to lease property at 107 Main St., Falls Village to </w:t>
      </w:r>
      <w:r w:rsidDel="00000000" w:rsidR="00000000" w:rsidRPr="00000000">
        <w:rPr>
          <w:i w:val="1"/>
          <w:iCs w:val="1"/>
          <w:rtl w:val="0"/>
        </w:rPr>
        <w:t xml:space="preserve">Monica Zinke d/b/a Wild Root Wellness </w:t>
      </w:r>
      <w:r w:rsidDel="00000000" w:rsidR="00000000" w:rsidRPr="00000000">
        <w:rPr>
          <w:rtl w:val="0"/>
        </w:rPr>
        <w:t xml:space="preserve">(yoga studio)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Procedure for the proceedings: Robert’s Rules of Order will prevail </w:t>
      </w:r>
      <w:r w:rsidDel="00000000" w:rsidR="00000000" w:rsidRPr="00000000">
        <w:rPr>
          <w:rtl w:val="0"/>
        </w:rPr>
        <w:t xml:space="preserve">where</w:t>
      </w:r>
      <w:r w:rsidDel="00000000" w:rsidR="00000000" w:rsidRPr="00000000">
        <w:rPr>
          <w:rtl w:val="0"/>
        </w:rPr>
        <w:t xml:space="preserve"> not in conflict with Parliamentary Law.  In accordance with the principles of deliberative meeting under both Robert’s Rules and Parliamentary Law participation will be reserved to those present.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Dated this February 06, 2026</w:t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Town of Canaan - Board of Selectmen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  ____________________          ____________________          ____________________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  David R. Barger                         Judy Jacobs                              Chris Kinsella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  First Selectman                         Selectman                                  Selectman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i w:val="1"/>
          <w:iCs w:val="1"/>
          <w:rtl w:val="0"/>
        </w:rPr>
        <w:t xml:space="preserve">Pursuant to CGS 7-163e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