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How to Complete the 2026 Online Personal Property Declaration</w:t>
      </w:r>
    </w:p>
    <w:p>
      <w:pPr>
        <w:pStyle w:val="Subtitle"/>
      </w:pPr>
      <w:r>
        <w:t>Taxpayer Tutorial</w:t>
      </w:r>
    </w:p>
    <w:p>
      <w:r>
        <w:t>State of Connecticut Long Form Only — 2026</w:t>
      </w:r>
    </w:p>
    <w:p>
      <w:r>
        <w:t>Use this guide to register, activate your account, complete the sections that apply to your business, and submit your online personal property declaration.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204161" cy="5440680"/>
            <wp:docPr id="1" name="Picture 1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4161" cy="5440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1. Login or New User Registration</w:t>
      </w:r>
    </w:p>
    <w:p>
      <w:r>
        <w:t>Use the link provided in your Personal Property Declaration mailing to open the online system.</w:t>
      </w:r>
    </w:p>
    <w:p>
      <w:r>
        <w:t>FIRST-TIME USERS: Click NEW USER REGISTRATION. You must register before beginning your declaration.</w:t>
      </w:r>
    </w:p>
    <w:p>
      <w:r>
        <w:t>RETURNING USERS: Enter your existing Username and Password, then click SIGN IN. Use FORGOT PASSWORD OR USER NAME? if needed.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3505809"/>
            <wp:docPr id="2" name="Picture 2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2. New User Registration</w:t>
      </w:r>
    </w:p>
    <w:p>
      <w:r>
        <w:t>Create a User ID and Password, confirm the Password, and enter your Email address.</w:t>
      </w:r>
    </w:p>
    <w:p>
      <w:r>
        <w:t>PIN: Enter the PIN provided in your Personal Property Declaration mailing from the Assessor’s Office.</w:t>
      </w:r>
    </w:p>
    <w:p>
      <w:r>
        <w:t>When all required information has been entered, click REGISTER. Keep your User ID and Password for future access.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3505809"/>
            <wp:docPr id="3" name="Picture 3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After Registration Account Activation</w:t>
      </w:r>
    </w:p>
    <w:p>
      <w:r>
        <w:t>After you click REGISTER, the “Registration successful!” message appears.</w:t>
      </w:r>
    </w:p>
    <w:p>
      <w:r>
        <w:t>1. Check the email address you entered during registration.</w:t>
      </w:r>
    </w:p>
    <w:p>
      <w:r>
        <w:t>2. Follow the instructions in the email to activate your account.</w:t>
      </w:r>
    </w:p>
    <w:p>
      <w:r>
        <w:t>3. If you do not see the email, check your spam or junk folder.</w:t>
      </w:r>
    </w:p>
    <w:p>
      <w:r>
        <w:t>You will receive an email with instructions on activating your account.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2194560"/>
            <wp:docPr id="4" name="Picture 4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9d8c7df2-6f87-415b-b7f7-b2ce8457dcf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After Registration Confirmation Email</w:t>
      </w:r>
    </w:p>
    <w:p>
      <w:r>
        <w:t>Check your email after registering</w:t>
      </w:r>
    </w:p>
    <w:p>
      <w:r>
        <w:t>Open the email titled “Notification on registering.” If you do not see it, check your spam or junk folder.</w:t>
      </w:r>
    </w:p>
    <w:p>
      <w:r>
        <w:t>Click the confirmation link in your email to confirm your account and continue to your declaration.</w:t>
      </w:r>
    </w:p>
    <w:p>
      <w:r>
        <w:t>If the link does not open, copy and paste the full link from your email into your browser.</w:t>
      </w:r>
    </w:p>
    <w:p>
      <w:r>
        <w:t>Example shown for Milford. Use the link in your own email.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244836" cy="5486400"/>
            <wp:docPr id="5" name="Picture 5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5_0.png"/>
                    <pic:cNvPicPr/>
                  </pic:nvPicPr>
                  <pic:blipFill>
                    <a:blip r:embed="rId14"/>
                    <a:srcRect l="0" t="0" r="0" b="27000"/>
                    <a:stretch>
                      <a:fillRect/>
                    </a:stretch>
                  </pic:blipFill>
                  <pic:spPr>
                    <a:xfrm>
                      <a:off x="0" y="0"/>
                      <a:ext cx="4244836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After Account Activation Main Menu</w:t>
      </w:r>
    </w:p>
    <w:p>
      <w:r>
        <w:t>After completing the email activation step, you reach the main menu.</w:t>
      </w:r>
    </w:p>
    <w:p>
      <w:r>
        <w:t>Click “File Declaration” to begin your personal property declaration.</w:t>
      </w:r>
    </w:p>
    <w:p>
      <w:r>
        <w:t>Choose the top option shown on this screen.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29313" cy="5486400"/>
            <wp:docPr id="6" name="Picture 6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6_0.png"/>
                    <pic:cNvPicPr/>
                  </pic:nvPicPr>
                  <pic:blipFill>
                    <a:blip r:embed="rId15"/>
                    <a:srcRect l="0" t="11500" r="0" b="10000"/>
                    <a:stretch>
                      <a:fillRect/>
                    </a:stretch>
                  </pic:blipFill>
                  <pic:spPr>
                    <a:xfrm>
                      <a:off x="0" y="0"/>
                      <a:ext cx="3229313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3. Start on the File Declaration Page</w:t>
      </w:r>
    </w:p>
    <w:p>
      <w:r>
        <w:t>Begin by reviewing the File Declaration page and the Business Data section.</w:t>
      </w:r>
    </w:p>
    <w:p>
      <w:r>
        <w:t>IMPORTANT: Click the red “Critical — To submit form properly” message and read the instructions before you begin.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3505809"/>
            <wp:docPr id="7" name="Picture 7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7_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4. Complete Business Data</w:t>
      </w:r>
    </w:p>
    <w:p>
      <w:r>
        <w:t>Complete the Business Data questions that apply to your business. Follow the instructions on the form, including entering N/A where required.</w:t>
      </w:r>
    </w:p>
    <w:p>
      <w:r>
        <w:t>Tip: Scroll the LEFT Sections panel to locate the property code or schedule you need.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3505809"/>
            <wp:docPr id="8" name="Picture 8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7_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How to Move Through the Online Declaration</w:t>
      </w:r>
    </w:p>
    <w:p>
      <w:r>
        <w:t>You do not have to complete every property code. Complete the sections that apply to your business.</w:t>
      </w:r>
    </w:p>
    <w:p>
      <w:r>
        <w:rPr>
          <w:b/>
        </w:rPr>
        <w:t>SAVE &amp; NEXT SECTION</w:t>
      </w:r>
    </w:p>
    <w:p>
      <w:r>
        <w:t>Saves the page you are on and moves you to the next section.</w:t>
      </w:r>
    </w:p>
    <w:p>
      <w:r>
        <w:rPr>
          <w:b/>
        </w:rPr>
        <w:t>LEFT SECTIONS PANEL</w:t>
      </w:r>
    </w:p>
    <w:p>
      <w:r>
        <w:t>You may also use the menu on the left to go directly to Lessor, Lessee, Disposals, Active Assets, or a specific property code such as #16.</w:t>
      </w:r>
    </w:p>
    <w:p>
      <w:r>
        <w:rPr>
          <w:b/>
        </w:rPr>
        <w:t>PREVIOUS / NEXT SECTION</w:t>
      </w:r>
    </w:p>
    <w:p>
      <w:r>
        <w:t>Within the declaration, use these buttons to move backward or forward through sections when available.</w:t>
      </w:r>
    </w:p>
    <w:p>
      <w:r>
        <w:rPr>
          <w:b/>
        </w:rPr>
        <w:t>SAVE PROGRESS AND GO TO SUMMARY PAGE</w:t>
      </w:r>
    </w:p>
    <w:p>
      <w:r>
        <w:t>When you have completed the sections that apply, save your work and go to the Summary Page.</w:t>
      </w:r>
    </w:p>
    <w:p>
      <w:r>
        <w:rPr>
          <w:b/>
        </w:rPr>
        <w:t>SUMMARY → SIGNATURE → SAVE AND SUBMIT</w:t>
      </w:r>
    </w:p>
    <w:p>
      <w:r>
        <w:t>Review your declaration, complete the signature step, and then click SAVE AND SUBMIT. Your declaration is not filed until the final submission is completed.</w:t>
      </w:r>
    </w:p>
    <w:p>
      <w:r>
        <w:t>TIP: Save as you go. You can return to a section before final submission if you need to review or make a change.</w:t>
      </w:r>
    </w:p>
    <w:p>
      <w:r>
        <w:br w:type="page"/>
      </w:r>
    </w:p>
    <w:p>
      <w:pPr>
        <w:pStyle w:val="Heading1"/>
      </w:pPr>
      <w:r>
        <w:t>5. Example Reporting Furniture, Fixtures and Equipment</w:t>
      </w:r>
    </w:p>
    <w:p>
      <w:r>
        <w:t>If your business needs to report furniture, fixtures or equipment, scroll through the Sections menu and select Code #16.</w:t>
      </w:r>
    </w:p>
    <w:p>
      <w:r>
        <w:t>In the Sections menu on the left, select Code #16. Open the schedule and enter the applicable costs.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557452" cy="5897880"/>
            <wp:docPr id="9" name="Picture 9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0_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7452" cy="589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Filing and Business Status</w:t>
      </w:r>
    </w:p>
    <w:p>
      <w:r>
        <w:t>Cover page: filing requirement and business termination, move or sale</w:t>
      </w:r>
    </w:p>
    <w:p>
      <w:pPr>
        <w:pStyle w:val="ListBullet"/>
      </w:pPr>
      <w:r>
        <w:t>Use this section if the business/property was sold, moved, or terminated.</w:t>
      </w:r>
    </w:p>
    <w:p>
      <w:pPr>
        <w:pStyle w:val="ListBullet"/>
      </w:pPr>
      <w:r>
        <w:t>The form states the declaration must be signed and returned by November 2, 2026 to avoid the late-filing penalty.</w:t>
      </w:r>
    </w:p>
    <w:p>
      <w:pPr>
        <w:pStyle w:val="ListBullet"/>
      </w:pPr>
      <w:r>
        <w:t>Online tutorial note: taxpayers still operating the business continue through the declaration sections.</w:t>
      </w:r>
    </w:p>
    <w:p>
      <w:r>
        <w:t>Official 2026 Connecticut Long Form — page 1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0" name="Picture 10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1_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Instructions</w:t>
      </w:r>
    </w:p>
    <w:p>
      <w:r>
        <w:t>Who should file, filing rules, exemptions, signature requirements and extension information</w:t>
      </w:r>
    </w:p>
    <w:p>
      <w:pPr>
        <w:pStyle w:val="ListBullet"/>
      </w:pPr>
      <w:r>
        <w:t>Not every schedule applies to every taxpayer; complete all relevant sections.</w:t>
      </w:r>
    </w:p>
    <w:p>
      <w:pPr>
        <w:pStyle w:val="ListBullet"/>
      </w:pPr>
      <w:r>
        <w:t>Businesses generally complete Business Data, Lessee information, disposals, taxable-property schedules, and the affidavit.</w:t>
      </w:r>
    </w:p>
    <w:p>
      <w:pPr>
        <w:pStyle w:val="ListBullet"/>
      </w:pPr>
      <w:r>
        <w:t>Lessors also complete the Lessor’s Listing Report.</w:t>
      </w:r>
    </w:p>
    <w:p>
      <w:pPr>
        <w:pStyle w:val="ListBullet"/>
      </w:pPr>
      <w:r>
        <w:t>The instructions explain the 25% penalty, exemption applications, extension requests, and audit provisions.</w:t>
      </w:r>
    </w:p>
    <w:p>
      <w:r>
        <w:t>Official 2026 Connecticut Long Form — page 2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1" name="Picture 11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2_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Business Data</w:t>
      </w:r>
    </w:p>
    <w:p>
      <w:r>
        <w:t>Questions 1–12</w:t>
      </w:r>
    </w:p>
    <w:p>
      <w:pPr>
        <w:pStyle w:val="ListBullet"/>
      </w:pPr>
      <w:r>
        <w:t>Complete contact/accounting-record information and describe the business.</w:t>
      </w:r>
    </w:p>
    <w:p>
      <w:pPr>
        <w:pStyle w:val="ListBullet"/>
      </w:pPr>
      <w:r>
        <w:t>Enter employees, start date, square footage, ownership type and business type.</w:t>
      </w:r>
    </w:p>
    <w:p>
      <w:pPr>
        <w:pStyle w:val="ListBullet"/>
      </w:pPr>
      <w:r>
        <w:t>Answer the questions about property in other municipalities, other businesses at the location, leased property, and borrowed/consigned/stored/rented property.</w:t>
      </w:r>
    </w:p>
    <w:p>
      <w:pPr>
        <w:pStyle w:val="ListBullet"/>
      </w:pPr>
      <w:r>
        <w:t>Enter N/A where the form requires it and the question does not apply.</w:t>
      </w:r>
    </w:p>
    <w:p>
      <w:r>
        <w:t>Official 2026 Connecticut Long Form — page 3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2" name="Picture 12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3_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Lessor’s Listing Report</w:t>
      </w:r>
    </w:p>
    <w:p>
      <w:r>
        <w:t>For property you own and lease to others</w:t>
      </w:r>
    </w:p>
    <w:p>
      <w:pPr>
        <w:pStyle w:val="ListBullet"/>
      </w:pPr>
      <w:r>
        <w:t>Complete this section when the business owns tangible personal property leased or consigned to others.</w:t>
      </w:r>
    </w:p>
    <w:p>
      <w:pPr>
        <w:pStyle w:val="ListBullet"/>
      </w:pPr>
      <w:r>
        <w:t>Report lessee, equipment description/location, acquisition information, lease type and lease term.</w:t>
      </w:r>
    </w:p>
    <w:p>
      <w:pPr>
        <w:pStyle w:val="ListBullet"/>
      </w:pPr>
      <w:r>
        <w:t>Include the requested information concerning manufacturing exemption reporting when applicable.</w:t>
      </w:r>
    </w:p>
    <w:p>
      <w:r>
        <w:t>Official 2026 Connecticut Long Form — page 3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3" name="Picture 13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3_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Lessee’s Listing Report</w:t>
      </w:r>
    </w:p>
    <w:p>
      <w:r>
        <w:t>For leased, borrowed, consigned, loaned, rented or stored property in your possession</w:t>
      </w:r>
    </w:p>
    <w:p>
      <w:pPr>
        <w:pStyle w:val="ListBullet"/>
      </w:pPr>
      <w:r>
        <w:t>Identify the lessor and the equipment in your possession as of the assessment date.</w:t>
      </w:r>
    </w:p>
    <w:p>
      <w:pPr>
        <w:pStyle w:val="ListBullet"/>
      </w:pPr>
      <w:r>
        <w:t>Report lease number, description/model, serial number, year, lease term, rent and acquisition cost.</w:t>
      </w:r>
    </w:p>
    <w:p>
      <w:pPr>
        <w:pStyle w:val="ListBullet"/>
      </w:pPr>
      <w:r>
        <w:t>Answer the questions about disposed leased items, acquired leased items, and whether costs are reported elsewhere.</w:t>
      </w:r>
    </w:p>
    <w:p>
      <w:r>
        <w:t>Official 2026 Connecticut Long Form — page 4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4" name="Picture 14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5_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Disposals and Low-Cost Older Assets</w:t>
      </w:r>
    </w:p>
    <w:p>
      <w:r>
        <w:t>Disposed assets and assets with original value of $250 or less</w:t>
      </w:r>
    </w:p>
    <w:p>
      <w:pPr>
        <w:pStyle w:val="ListBullet"/>
      </w:pPr>
      <w:r>
        <w:t>Do not include disposed assets in the taxable-property schedules.</w:t>
      </w:r>
    </w:p>
    <w:p>
      <w:pPr>
        <w:pStyle w:val="ListBullet"/>
      </w:pPr>
      <w:r>
        <w:t>List assets disposed of, sold or transferred from last year’s filing with removal date, code, description, acquisition date and cost.</w:t>
      </w:r>
    </w:p>
    <w:p>
      <w:pPr>
        <w:pStyle w:val="ListBullet"/>
      </w:pPr>
      <w:r>
        <w:t>Separately list qualifying older assets with an original value of $250 or less as directed by the form.</w:t>
      </w:r>
    </w:p>
    <w:p>
      <w:r>
        <w:t>Official 2026 Connecticut Long Form — page 4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5" name="Picture 15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5_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Taxable Property Codes #9–#16</w:t>
      </w:r>
    </w:p>
    <w:p>
      <w:r>
        <w:t>Complete only the schedules that apply</w:t>
      </w:r>
    </w:p>
    <w:p>
      <w:pPr>
        <w:pStyle w:val="ListBullet"/>
      </w:pPr>
      <w:r>
        <w:t>#9 Unregistered motor vehicles / certain vehicles garaged in Connecticut.</w:t>
      </w:r>
    </w:p>
    <w:p>
      <w:pPr>
        <w:pStyle w:val="ListBullet"/>
      </w:pPr>
      <w:r>
        <w:t>#10 Manufacturing machinery &amp; equipment not eligible for the stated exemption.</w:t>
      </w:r>
    </w:p>
    <w:p>
      <w:pPr>
        <w:pStyle w:val="ListBullet"/>
      </w:pPr>
      <w:r>
        <w:t>#11 Horses and ponies; #12 Commercial fishing apparatus.</w:t>
      </w:r>
    </w:p>
    <w:p>
      <w:pPr>
        <w:pStyle w:val="ListBullet"/>
      </w:pPr>
      <w:r>
        <w:t>#13 Manufacturing machinery &amp; equipment eligible for exemption; #14 Mobile manufactured homes.</w:t>
      </w:r>
    </w:p>
    <w:p>
      <w:pPr>
        <w:pStyle w:val="ListBullet"/>
      </w:pPr>
      <w:r>
        <w:t>#16 Furniture, fixtures and equipment.</w:t>
      </w:r>
    </w:p>
    <w:p>
      <w:r>
        <w:t>Official 2026 Connecticut Long Form — page 5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6" name="Picture 16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7_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Taxable Property Codes #17–#18</w:t>
      </w:r>
    </w:p>
    <w:p>
      <w:r>
        <w:t>Farm machinery and farm tools</w:t>
      </w:r>
    </w:p>
    <w:p>
      <w:pPr>
        <w:pStyle w:val="ListBullet"/>
      </w:pPr>
      <w:r>
        <w:t>#17 Farm Machinery: report installed historical cost by year and the resulting depreciated value.</w:t>
      </w:r>
    </w:p>
    <w:p>
      <w:pPr>
        <w:pStyle w:val="ListBullet"/>
      </w:pPr>
      <w:r>
        <w:t>#18 Farm Tools: report the applicable costs by year.</w:t>
      </w:r>
    </w:p>
    <w:p>
      <w:pPr>
        <w:pStyle w:val="ListBullet"/>
      </w:pPr>
      <w:r>
        <w:t>Use the year-ending rows and depreciation percentages shown on the form.</w:t>
      </w:r>
    </w:p>
    <w:p>
      <w:r>
        <w:t>Official 2026 Connecticut Long Form — page 5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7" name="Picture 17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7_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Taxable Property Codes #19–#24</w:t>
      </w:r>
    </w:p>
    <w:p>
      <w:r>
        <w:t>Mechanics tools, computer/EDP, telecommunications and other property</w:t>
      </w:r>
    </w:p>
    <w:p>
      <w:pPr>
        <w:pStyle w:val="ListBullet"/>
      </w:pPr>
      <w:r>
        <w:t>#19 Mechanics Tools.</w:t>
      </w:r>
    </w:p>
    <w:p>
      <w:pPr>
        <w:pStyle w:val="ListBullet"/>
      </w:pPr>
      <w:r>
        <w:t>#20 Electronic Data Processing / computer equipment (the online/summary presentation may separate computer categories).</w:t>
      </w:r>
    </w:p>
    <w:p>
      <w:pPr>
        <w:pStyle w:val="ListBullet"/>
      </w:pPr>
      <w:r>
        <w:t>#21 Telecommunications Equipment, including the applicable categories.</w:t>
      </w:r>
    </w:p>
    <w:p>
      <w:pPr>
        <w:pStyle w:val="ListBullet"/>
      </w:pPr>
      <w:r>
        <w:t>#22 Cables, conduits, pipes, poles, towers and related property.</w:t>
      </w:r>
    </w:p>
    <w:p>
      <w:pPr>
        <w:pStyle w:val="ListBullet"/>
      </w:pPr>
      <w:r>
        <w:t>#23 Average Quantity of Supplies Consumed; #24 All Other Goods, Chattels and Effects.</w:t>
      </w:r>
    </w:p>
    <w:p>
      <w:r>
        <w:t>Official 2026 Connecticut Long Form — page 6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8" name="Picture 18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9_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Reconciliation of Fixed Assets</w:t>
      </w:r>
    </w:p>
    <w:p>
      <w:r>
        <w:t>Reconcile last year’s assets to the current declaration</w:t>
      </w:r>
    </w:p>
    <w:p>
      <w:pPr>
        <w:pStyle w:val="ListBullet"/>
      </w:pPr>
      <w:r>
        <w:t>Use the reconciliation section to account for additions, disposals and the current-year asset totals.</w:t>
      </w:r>
    </w:p>
    <w:p>
      <w:pPr>
        <w:pStyle w:val="ListBullet"/>
      </w:pPr>
      <w:r>
        <w:t>Disposed assets should agree with the Detailed Listing of Disposed Assets.</w:t>
      </w:r>
    </w:p>
    <w:p>
      <w:pPr>
        <w:pStyle w:val="ListBullet"/>
      </w:pPr>
      <w:r>
        <w:t>Include the qualifying low-cost older assets where the form directs.</w:t>
      </w:r>
    </w:p>
    <w:p>
      <w:r>
        <w:t>Official 2026 Connecticut Long Form — page 6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19" name="Picture 19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9_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Summary, Penalty and Exemptions</w:t>
      </w:r>
    </w:p>
    <w:p>
      <w:r>
        <w:t>Review all property codes before signing</w:t>
      </w:r>
    </w:p>
    <w:p>
      <w:pPr>
        <w:pStyle w:val="ListBullet"/>
      </w:pPr>
      <w:r>
        <w:t>Review the net depreciated values for all applicable property codes.</w:t>
      </w:r>
    </w:p>
    <w:p>
      <w:pPr>
        <w:pStyle w:val="ListBullet"/>
      </w:pPr>
      <w:r>
        <w:t>The form includes the personal-property penalty line and exemption check boxes.</w:t>
      </w:r>
    </w:p>
    <w:p>
      <w:pPr>
        <w:pStyle w:val="ListBullet"/>
      </w:pPr>
      <w:r>
        <w:t>Some exemptions require a separate application and/or certificate filed with the Assessor.</w:t>
      </w:r>
    </w:p>
    <w:p>
      <w:r>
        <w:t>Official 2026 Connecticut Long Form — page 7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20" name="Picture 20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1_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Long Form Declaration Affidavit</w:t>
      </w:r>
    </w:p>
    <w:p>
      <w:r>
        <w:t>The declaration must be properly signed before filing</w:t>
      </w:r>
    </w:p>
    <w:p>
      <w:pPr>
        <w:pStyle w:val="ListBullet"/>
      </w:pPr>
      <w:r>
        <w:t>Complete the Owner section or Agent section, as applicable.</w:t>
      </w:r>
    </w:p>
    <w:p>
      <w:pPr>
        <w:pStyle w:val="ListBullet"/>
      </w:pPr>
      <w:r>
        <w:t>Agent signatures must be witnessed as shown on the official form.</w:t>
      </w:r>
    </w:p>
    <w:p>
      <w:pPr>
        <w:pStyle w:val="ListBullet"/>
      </w:pPr>
      <w:r>
        <w:t>The online process should not be considered complete until the signature step is finished and SAVE AND SUBMIT is selected.</w:t>
      </w:r>
    </w:p>
    <w:p>
      <w:r>
        <w:t>Official 2026 Connecticut Long Form — page 8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417107" cy="5715000"/>
            <wp:docPr id="21" name="Picture 21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2_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17107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6. Save Your Work as You Go</w:t>
      </w:r>
    </w:p>
    <w:p>
      <w:r>
        <w:rPr>
          <w:b/>
        </w:rPr>
        <w:t>SAVE &amp; NEXT SECTION</w:t>
        <w:br/>
      </w:r>
      <w:r>
        <w:t>Saves the information entered on the current section and continues to the next section.</w:t>
      </w:r>
    </w:p>
    <w:p>
      <w:r>
        <w:rPr>
          <w:b/>
        </w:rPr>
        <w:t>SAVE PROGRESS AND GO TO SUMMARY PAGE</w:t>
        <w:br/>
      </w:r>
      <w:r>
        <w:t>Use this when you are finished entering the sections that apply and are ready to review the declaration.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6583680" cy="3505809"/>
            <wp:docPr id="22" name="Picture 22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7_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7. Review the Summary Before Signing</w:t>
      </w:r>
    </w:p>
    <w:p>
      <w:r>
        <w:t>Review the declaration summary carefully before proceeding to the signature step.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4557452" cy="5897880"/>
            <wp:docPr id="23" name="Picture 23" descr="Personal property declaration tutorial scre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7452" cy="589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8. Complete the Signature Step</w:t>
      </w:r>
    </w:p>
    <w:p>
      <w:r>
        <w:t>Choose Save and Go to Signature. Read the red message that appears, then select Continue.</w:t>
      </w:r>
    </w:p>
    <w:p>
      <w:r>
        <w:t>The declaration must be signed before it can be filed.</w:t>
      </w:r>
    </w:p>
    <w:p>
      <w:pPr>
        <w:pStyle w:val="Heading1"/>
      </w:pPr>
      <w:r>
        <w:t>9. FINAL STEP Save and Submit</w:t>
      </w:r>
    </w:p>
    <w:p>
      <w:r>
        <w:t>After signing, you MUST click SAVE AND SUBMIT.</w:t>
      </w:r>
    </w:p>
    <w:p>
      <w:r>
        <w:t>Saving your work or completing the signature step alone does not submit the declaration.</w:t>
      </w:r>
    </w:p>
    <w:p>
      <w:r>
        <w:rPr>
          <w:b/>
        </w:rPr>
        <w:t>FINAL CHECK: Review the Summary Page → complete the Signature step → click SAVE AND SUBMIT. Saving progress or signing alone does not file the declaration.</w:t>
      </w:r>
    </w:p>
    <w:p>
      <w:r>
        <w:br w:type="page"/>
      </w:r>
    </w:p>
    <w:p>
      <w:pPr>
        <w:pStyle w:val="Title"/>
        <w:jc w:val="center"/>
      </w:pPr>
      <w:r>
        <w:rPr>
          <w:b/>
          <w:color w:val="1F77B4"/>
          <w:sz w:val="44"/>
        </w:rPr>
        <w:t>Updated Online Filing Workflow</w:t>
      </w:r>
    </w:p>
    <w:p>
      <w:pPr>
        <w:jc w:val="center"/>
      </w:pPr>
      <w:r>
        <w:rPr>
          <w:b/>
          <w:sz w:val="28"/>
        </w:rPr>
        <w:t>2026 Personal Property Declaration</w:t>
      </w:r>
    </w:p>
    <w:p>
      <w:r>
        <w:rPr>
          <w:b/>
          <w:color w:val="1F77B4"/>
          <w:sz w:val="32"/>
        </w:rPr>
        <w:t>After Login — Declaration Forms</w:t>
      </w:r>
    </w:p>
    <w:p>
      <w:pPr>
        <w:spacing w:after="160"/>
      </w:pPr>
      <w:r>
        <w:t>After entering your Username and Password and signing in, the Declaration Forms screen will appear. Locate the declaration you wish to complete and click Edit Form.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311042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e194fe-ab6e-4ee7-978a-f7aba655fa4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11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b/>
          <w:color w:val="1F77B4"/>
          <w:sz w:val="32"/>
        </w:rPr>
        <w:t>Complete Your 2026 Declaration</w:t>
      </w:r>
    </w:p>
    <w:p>
      <w:pPr>
        <w:spacing w:after="160"/>
      </w:pPr>
      <w:r>
        <w:t>After clicking Edit Form, your 2026 Declaration of Personal Property will open. Review and complete the Business Data and each section that applies to your business. Use SAVE &amp; NEXT SECTION to move through the form, or select a specific section from the Sections menu on the left. When all applicable sections are complete, proceed to the Summary Page to review and submit your declaration.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311042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687dd0-98c2-4036-906c-f908ba5a7cfd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11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b/>
          <w:color w:val="1F77B4"/>
          <w:sz w:val="32"/>
        </w:rPr>
        <w:t>Submit Your Declaration</w:t>
      </w:r>
    </w:p>
    <w:p>
      <w:pPr>
        <w:spacing w:after="160"/>
      </w:pPr>
      <w:r>
        <w:t>After reviewing your declaration and completing the required signature information, click Submit. A confirmation message will appear advising that once the declaration is submitted, it can no longer be edited. Click SUBMIT to finalize the declaration, or CANCEL to return and make changes.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31104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bb7581-8cfe-49c7-974f-c0f1ee1aa7d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11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b/>
          <w:color w:val="1F77B4"/>
          <w:sz w:val="32"/>
        </w:rPr>
        <w:t>Declaration Successfully Submitted</w:t>
      </w:r>
    </w:p>
    <w:p>
      <w:pPr>
        <w:spacing w:after="160"/>
      </w:pPr>
      <w:r>
        <w:t>Once your declaration has been submitted, you will return to the Declaration Forms screen. The Date Submitted will be displayed and the declaration will show VIEW / PRINT only. Click VIEW / PRINT to review or print your completed declaration. Once submitted, the declaration can no longer be edited.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31104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f79b50-9c3e-4ade-ac28-2eff9d00850a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1104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 xml:space="preserve">GEMNI Software  |  2026 Personal Property Declaration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2658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Online Personal Property Declaration Tutorial</dc:title>
  <dc:subject/>
  <dc:creator>GEMNI Software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